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85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4FAE8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第6节  电势差与电场强度的关系</w:t>
      </w:r>
    </w:p>
    <w:p w14:paraId="6E411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1.匀强电场中电势差与电场强度的关系</w:t>
      </w:r>
    </w:p>
    <w:p w14:paraId="3D039D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（1）在匀强电场中，两点间的电势差等于场强与这两点间沿电场线方向的距离的乘积，关系式为</w:t>
      </w:r>
      <w:r>
        <w:rPr>
          <w:rFonts w:hint="eastAsia" w:ascii="Times New Roman" w:hAnsi="Times New Roman" w:cs="Times New Roman" w:eastAsiaTheme="minorEastAsia"/>
          <w:i/>
          <w:iCs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 w:eastAsiaTheme="minorEastAsia"/>
          <w:i/>
          <w:iCs/>
          <w:color w:val="FF0000"/>
          <w:kern w:val="2"/>
          <w:sz w:val="21"/>
          <w:szCs w:val="21"/>
          <w:u w:val="single"/>
          <w:vertAlign w:val="baseline"/>
          <w:lang w:val="en-US" w:eastAsia="zh-CN" w:bidi="ar-SA"/>
        </w:rPr>
        <w:t>E</w:t>
      </w:r>
      <w:r>
        <w:rPr>
          <w:rFonts w:hint="default" w:ascii="Times New Roman" w:hAnsi="Times New Roman" w:cs="Times New Roman" w:eastAsiaTheme="minorEastAsia"/>
          <w:i/>
          <w:iCs/>
          <w:color w:val="FF0000"/>
          <w:kern w:val="2"/>
          <w:sz w:val="21"/>
          <w:szCs w:val="21"/>
          <w:u w:val="single"/>
          <w:vertAlign w:val="baseline"/>
          <w:lang w:val="en-US" w:eastAsia="zh-CN" w:bidi="ar-SA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FF0000"/>
          <w:kern w:val="2"/>
          <w:sz w:val="21"/>
          <w:szCs w:val="21"/>
          <w:u w:val="single"/>
          <w:vertAlign w:val="baseline"/>
          <w:lang w:val="en-US" w:eastAsia="zh-CN" w:bidi="ar-SA"/>
        </w:rPr>
        <w:object>
          <v:shape id="_x0000_i1055" o:spt="75" type="#_x0000_t75" style="height:31pt;width:24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5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 w:eastAsiaTheme="minorEastAsia"/>
          <w:i/>
          <w:iCs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 w14:paraId="512F26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u w:val="non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</w:t>
      </w:r>
      <w:r>
        <w:rPr>
          <w:rFonts w:hint="eastAsia" w:ascii="宋体" w:hAnsi="宋体" w:eastAsia="宋体" w:cs="宋体"/>
          <w:i w:val="0"/>
          <w:iCs w:val="0"/>
          <w:u w:val="none"/>
          <w:lang w:val="en-US" w:eastAsia="zh-CN"/>
        </w:rPr>
        <w:t>公式</w:t>
      </w:r>
      <w:r>
        <w:rPr>
          <w:rFonts w:hint="eastAsia" w:ascii="Times New Roman" w:hAnsi="Times New Roman" w:cs="Times New Roman" w:eastAsiaTheme="minorEastAsia"/>
          <w:i/>
          <w:iCs/>
          <w:color w:val="auto"/>
          <w:kern w:val="2"/>
          <w:sz w:val="21"/>
          <w:szCs w:val="21"/>
          <w:u w:val="none"/>
          <w:vertAlign w:val="baseline"/>
          <w:lang w:val="en-US" w:eastAsia="zh-CN" w:bidi="ar-SA"/>
        </w:rPr>
        <w:t>E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2"/>
          <w:sz w:val="21"/>
          <w:szCs w:val="21"/>
          <w:u w:val="none"/>
          <w:vertAlign w:val="baseline"/>
          <w:lang w:val="en-US" w:eastAsia="zh-CN" w:bidi="ar-SA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auto"/>
          <w:kern w:val="2"/>
          <w:sz w:val="21"/>
          <w:szCs w:val="21"/>
          <w:u w:val="none"/>
          <w:vertAlign w:val="baseline"/>
          <w:lang w:val="en-US" w:eastAsia="zh-CN" w:bidi="ar-SA"/>
        </w:rPr>
        <w:object>
          <v:shape id="_x0000_i1056" o:spt="75" type="#_x0000_t75" style="height:31pt;width:24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5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u w:val="none"/>
          <w:lang w:val="en-US" w:eastAsia="zh-CN"/>
        </w:rPr>
        <w:t>只适用于匀强电场,公式中</w:t>
      </w:r>
      <w:r>
        <w:rPr>
          <w:rFonts w:hint="eastAsia" w:ascii="Times" w:hAnsi="Times" w:eastAsia="宋体" w:cs="Times"/>
          <w:i/>
          <w:iCs/>
          <w:lang w:val="en-US" w:eastAsia="zh-CN"/>
        </w:rPr>
        <w:t>d</w:t>
      </w:r>
      <w:r>
        <w:rPr>
          <w:rFonts w:hint="eastAsia" w:ascii="宋体" w:hAnsi="宋体" w:eastAsia="宋体" w:cs="宋体"/>
          <w:i w:val="0"/>
          <w:iCs w:val="0"/>
          <w:u w:val="none"/>
          <w:lang w:val="en-US" w:eastAsia="zh-CN"/>
        </w:rPr>
        <w:t>为沿电场线方向的距离。当电场中的两点不在同一条电场线上时,</w:t>
      </w:r>
      <w:r>
        <w:rPr>
          <w:rFonts w:hint="eastAsia" w:ascii="Times" w:hAnsi="Times" w:eastAsia="宋体" w:cs="Times"/>
          <w:i/>
          <w:iCs/>
          <w:lang w:val="en-US" w:eastAsia="zh-CN"/>
        </w:rPr>
        <w:t>d</w:t>
      </w:r>
      <w:r>
        <w:rPr>
          <w:rFonts w:hint="eastAsia" w:ascii="宋体" w:hAnsi="宋体" w:eastAsia="宋体" w:cs="宋体"/>
          <w:i w:val="0"/>
          <w:iCs w:val="0"/>
          <w:u w:val="none"/>
          <w:lang w:val="en-US" w:eastAsia="zh-CN"/>
        </w:rPr>
        <w:t>应为两点在场强方向上投影的</w:t>
      </w:r>
      <w:r>
        <w:rPr>
          <w:rFonts w:hint="eastAsia" w:ascii="宋体" w:hAnsi="宋体" w:eastAsia="宋体" w:cs="宋体"/>
          <w:i w:val="0"/>
          <w:iCs w:val="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FF0000"/>
          <w:u w:val="single"/>
          <w:lang w:val="en-US" w:eastAsia="zh-CN"/>
        </w:rPr>
        <w:t>距离</w:t>
      </w:r>
      <w:r>
        <w:rPr>
          <w:rFonts w:hint="eastAsia" w:ascii="宋体" w:hAnsi="宋体" w:eastAsia="宋体" w:cs="宋体"/>
          <w:i w:val="0"/>
          <w:iCs w:val="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u w:val="none"/>
          <w:lang w:val="en-US" w:eastAsia="zh-CN"/>
        </w:rPr>
        <w:t>。</w:t>
      </w:r>
    </w:p>
    <w:p w14:paraId="0194D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1741805</wp:posOffset>
            </wp:positionH>
            <wp:positionV relativeFrom="paragraph">
              <wp:posOffset>85725</wp:posOffset>
            </wp:positionV>
            <wp:extent cx="1304290" cy="851535"/>
            <wp:effectExtent l="0" t="0" r="10160" b="5715"/>
            <wp:wrapSquare wrapText="bothSides"/>
            <wp:docPr id="53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5713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0A8B82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7E0A76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64622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2.等势面的疏密与电场强度的大小关系</w:t>
      </w:r>
    </w:p>
    <w:p w14:paraId="7A810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（1）等差</w:t>
      </w:r>
      <w:r>
        <w:rPr>
          <w:rFonts w:ascii="Times New Roman" w:hAnsi="Times New Roman" w:cs="Times New Roman"/>
          <w:sz w:val="21"/>
          <w:szCs w:val="21"/>
        </w:rPr>
        <w:t>等势面越密的地方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场强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越大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2B526D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）等分法计算电场强度</w:t>
      </w:r>
    </w:p>
    <w:p w14:paraId="1A1F44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（1）推论1：匀强电场中的任一线段</w:t>
      </w:r>
      <w:r>
        <w:rPr>
          <w:rFonts w:hint="eastAsia" w:ascii="Times" w:hAnsi="Times" w:eastAsia="宋体" w:cs="Times"/>
          <w:i/>
          <w:iCs/>
          <w:lang w:val="en-US" w:eastAsia="zh-CN"/>
        </w:rPr>
        <w:t>AB</w:t>
      </w:r>
      <w:r>
        <w:rPr>
          <w:rFonts w:hint="eastAsia" w:ascii="宋体" w:hAnsi="宋体" w:eastAsia="宋体" w:cs="宋体"/>
          <w:lang w:val="en-US" w:eastAsia="zh-CN"/>
        </w:rPr>
        <w:t>的中点</w:t>
      </w:r>
      <w:r>
        <w:rPr>
          <w:rFonts w:hint="eastAsia" w:ascii="Times" w:hAnsi="Times" w:eastAsia="宋体" w:cs="Times"/>
          <w:i/>
          <w:iCs/>
          <w:lang w:val="en-US" w:eastAsia="zh-CN"/>
        </w:rPr>
        <w:t>C</w:t>
      </w:r>
      <w:r>
        <w:rPr>
          <w:rFonts w:hint="eastAsia" w:ascii="宋体" w:hAnsi="宋体" w:eastAsia="宋体" w:cs="宋体"/>
          <w:lang w:val="en-US" w:eastAsia="zh-CN"/>
        </w:rPr>
        <w:t>的电势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i/>
          <w:iCs/>
          <w:color w:val="FF0000"/>
          <w:kern w:val="2"/>
          <w:sz w:val="21"/>
          <w:szCs w:val="21"/>
          <w:u w:val="single"/>
          <w:vertAlign w:val="baseline"/>
          <w:lang w:val="en-US" w:eastAsia="zh-CN" w:bidi="ar-SA"/>
        </w:rPr>
        <w:object>
          <v:shape id="_x0000_i1057" o:spt="75" type="#_x0000_t75" style="height:31pt;width:6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5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lang w:val="en-US" w:eastAsia="zh-CN"/>
        </w:rPr>
        <w:t>,如图甲</w:t>
      </w:r>
    </w:p>
    <w:p w14:paraId="53B84A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所示。</w:t>
      </w:r>
    </w:p>
    <w:p w14:paraId="03F69F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（2）推论2：匀强电场中若两线段</w:t>
      </w:r>
      <w:r>
        <w:rPr>
          <w:rFonts w:hint="eastAsia" w:ascii="Times" w:hAnsi="Times" w:eastAsia="宋体" w:cs="Times"/>
          <w:i/>
          <w:iCs/>
          <w:lang w:val="en-US" w:eastAsia="zh-CN"/>
        </w:rPr>
        <w:t>AB∥CD</w:t>
      </w:r>
      <w:r>
        <w:rPr>
          <w:rFonts w:hint="eastAsia" w:ascii="宋体" w:hAnsi="宋体" w:eastAsia="宋体" w:cs="宋体"/>
          <w:lang w:val="en-US" w:eastAsia="zh-CN"/>
        </w:rPr>
        <w:t>，且</w:t>
      </w:r>
      <w:r>
        <w:rPr>
          <w:rFonts w:hint="eastAsia" w:ascii="Times" w:hAnsi="Times" w:eastAsia="宋体" w:cs="Times"/>
          <w:i/>
          <w:iCs/>
          <w:lang w:val="en-US" w:eastAsia="zh-CN"/>
        </w:rPr>
        <w:t>AB=CD</w:t>
      </w:r>
      <w:r>
        <w:rPr>
          <w:rFonts w:hint="eastAsia" w:ascii="宋体" w:hAnsi="宋体" w:eastAsia="宋体" w:cs="宋体"/>
          <w:lang w:val="en-US" w:eastAsia="zh-CN"/>
        </w:rPr>
        <w:t>，则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FF0000"/>
          <w:position w:val="-12"/>
          <w:u w:val="single"/>
          <w:lang w:val="en-US" w:eastAsia="zh-CN"/>
        </w:rPr>
        <w:object>
          <v:shape id="_x0000_i1058" o:spt="75" type="#_x0000_t75" style="height:18pt;width:54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5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(或</w:t>
      </w:r>
      <w:r>
        <w:rPr>
          <w:rFonts w:hint="eastAsia" w:ascii="宋体" w:hAnsi="宋体" w:eastAsia="宋体" w:cs="宋体"/>
          <w:position w:val="-12"/>
          <w:lang w:val="en-US" w:eastAsia="zh-CN"/>
        </w:rPr>
        <w:object>
          <v:shape id="_x0000_i1059" o:spt="75" type="#_x0000_t75" style="height:18pt;width:88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5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) ,如图乙所示。已知匀强电场中三点的电势大小，可以利用平行等长线段电势差相等求出第四个点的电势。</w:t>
      </w:r>
    </w:p>
    <w:p w14:paraId="44F297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bottom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（3）推论3：匀强电场中任一线段</w:t>
      </w:r>
      <w:r>
        <w:rPr>
          <w:rFonts w:hint="default" w:ascii="Times" w:hAnsi="Times" w:eastAsia="宋体" w:cs="Times"/>
          <w:i/>
          <w:iCs/>
          <w:lang w:val="en-US" w:eastAsia="zh-CN"/>
        </w:rPr>
        <w:t>AB</w:t>
      </w:r>
      <w:r>
        <w:rPr>
          <w:rFonts w:hint="eastAsia" w:ascii="宋体" w:hAnsi="宋体" w:eastAsia="宋体" w:cs="宋体"/>
          <w:lang w:val="en-US" w:eastAsia="zh-CN"/>
        </w:rPr>
        <w:t>的</w:t>
      </w:r>
      <w:r>
        <w:rPr>
          <w:rFonts w:hint="eastAsia" w:ascii="Times" w:hAnsi="Times" w:eastAsia="宋体" w:cs="Times"/>
          <w:i/>
          <w:iCs/>
          <w:lang w:val="en-US" w:eastAsia="zh-CN"/>
        </w:rPr>
        <w:t>n</w:t>
      </w:r>
      <w:r>
        <w:rPr>
          <w:rFonts w:hint="eastAsia" w:ascii="宋体" w:hAnsi="宋体" w:eastAsia="宋体" w:cs="宋体"/>
          <w:lang w:val="en-US" w:eastAsia="zh-CN"/>
        </w:rPr>
        <w:t>等分点也是电势差的</w:t>
      </w:r>
      <w:r>
        <w:rPr>
          <w:rFonts w:hint="eastAsia" w:ascii="Times" w:hAnsi="Times" w:eastAsia="宋体" w:cs="Times"/>
          <w:i/>
          <w:iCs/>
          <w:lang w:val="en-US" w:eastAsia="zh-CN"/>
        </w:rPr>
        <w:t>n</w:t>
      </w:r>
      <w:r>
        <w:rPr>
          <w:rFonts w:hint="eastAsia" w:ascii="宋体" w:hAnsi="宋体" w:eastAsia="宋体" w:cs="宋体"/>
          <w:lang w:val="en-US" w:eastAsia="zh-CN"/>
        </w:rPr>
        <w:t>等分点，即</w:t>
      </w:r>
      <w:r>
        <w:rPr>
          <w:rFonts w:hint="eastAsia" w:ascii="宋体" w:hAnsi="宋体" w:eastAsia="宋体" w:cs="宋体"/>
          <w:position w:val="-24"/>
          <w:u w:val="none"/>
          <w:lang w:val="en-US" w:eastAsia="zh-CN"/>
        </w:rPr>
        <w:object>
          <v:shape id="_x0000_i1060" o:spt="75" type="#_x0000_t75" style="height:31pt;width:6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60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u w:val="none"/>
          <w:lang w:val="en-US" w:eastAsia="zh-CN"/>
        </w:rPr>
        <w:t>，则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u w:val="single"/>
          <w:lang w:val="en-US" w:eastAsia="zh-CN"/>
        </w:rPr>
        <w:object>
          <v:shape id="_x0000_i1061" o:spt="75" type="#_x0000_t75" style="height:31pt;width:6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6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u w:val="none"/>
          <w:lang w:val="en-US" w:eastAsia="zh-CN"/>
        </w:rPr>
        <w:t>,</w:t>
      </w:r>
      <w:r>
        <w:rPr>
          <w:rFonts w:hint="eastAsia" w:ascii="宋体" w:hAnsi="宋体" w:eastAsia="宋体" w:cs="宋体"/>
          <w:lang w:val="en-US" w:eastAsia="zh-CN"/>
        </w:rPr>
        <w:t>如图丙所示。</w:t>
      </w:r>
    </w:p>
    <w:p w14:paraId="3A1E72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629920</wp:posOffset>
            </wp:positionH>
            <wp:positionV relativeFrom="paragraph">
              <wp:posOffset>49530</wp:posOffset>
            </wp:positionV>
            <wp:extent cx="3713480" cy="919480"/>
            <wp:effectExtent l="0" t="0" r="1270" b="13970"/>
            <wp:wrapSquare wrapText="bothSides"/>
            <wp:docPr id="64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13480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70F7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</w:pPr>
    </w:p>
    <w:p w14:paraId="200707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</w:pPr>
    </w:p>
    <w:p w14:paraId="78F25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</w:pPr>
    </w:p>
    <w:p w14:paraId="56746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05488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判断</w:t>
      </w:r>
    </w:p>
    <w:p w14:paraId="09AB1C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1.公式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U= Ed</w:t>
      </w:r>
      <w:r>
        <w:rPr>
          <w:rFonts w:hint="eastAsia" w:ascii="宋体" w:hAnsi="宋体" w:eastAsia="宋体" w:cs="宋体"/>
          <w:lang w:val="en-US" w:eastAsia="zh-CN"/>
        </w:rPr>
        <w:t>适用于所有电场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EEB7B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U=Ed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可知，勾强电场中两点间的电势差与这两点的距离成正比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7F850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3.匀强电场的场强值等于沿电场线方向每单位长度上的电势差值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65FD4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4.等差等势面越密的地方，电场强度越大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AD053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5.沿电场线方向电势降低得最快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FBF78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</w:t>
      </w:r>
    </w:p>
    <w:p w14:paraId="6508E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931BE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</w:t>
      </w:r>
    </w:p>
    <w:p w14:paraId="0B21758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4377055</wp:posOffset>
            </wp:positionH>
            <wp:positionV relativeFrom="paragraph">
              <wp:posOffset>361315</wp:posOffset>
            </wp:positionV>
            <wp:extent cx="887730" cy="901065"/>
            <wp:effectExtent l="0" t="0" r="7620" b="13335"/>
            <wp:wrapSquare wrapText="bothSides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cs="Times New Roman"/>
          <w:sz w:val="21"/>
          <w:szCs w:val="21"/>
        </w:rPr>
        <w:t>如图所示，在匀强电场中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将电荷量为-6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cs="Times New Roman"/>
          <w:sz w:val="21"/>
          <w:szCs w:val="21"/>
        </w:rPr>
        <w:t>10</w:t>
      </w:r>
      <w:r>
        <w:rPr>
          <w:rFonts w:hint="eastAsia" w:ascii="Times New Roman" w:hAnsi="Times New Roman" w:cs="Times New Roman"/>
          <w:sz w:val="21"/>
          <w:szCs w:val="21"/>
          <w:vertAlign w:val="superscript"/>
        </w:rPr>
        <w:t>-6</w:t>
      </w:r>
      <w:r>
        <w:rPr>
          <w:rFonts w:hint="eastAsia" w:ascii="Times New Roman" w:hAnsi="Times New Roman" w:cs="Times New Roman"/>
          <w:sz w:val="21"/>
          <w:szCs w:val="21"/>
        </w:rPr>
        <w:t xml:space="preserve"> C的点电荷从电场中的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</w:rPr>
        <w:t>点移到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点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静电力做了-2.4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cs="Times New Roman"/>
          <w:sz w:val="21"/>
          <w:szCs w:val="21"/>
        </w:rPr>
        <w:t>10</w:t>
      </w:r>
      <w:r>
        <w:rPr>
          <w:rFonts w:hint="eastAsia" w:ascii="Times New Roman" w:hAnsi="Times New Roman" w:cs="Times New Roman"/>
          <w:sz w:val="21"/>
          <w:szCs w:val="21"/>
          <w:vertAlign w:val="superscript"/>
        </w:rPr>
        <w:t>-5</w:t>
      </w:r>
      <w:r>
        <w:rPr>
          <w:rFonts w:hint="eastAsia" w:ascii="Times New Roman" w:hAnsi="Times New Roman" w:cs="Times New Roman"/>
          <w:sz w:val="21"/>
          <w:szCs w:val="21"/>
        </w:rPr>
        <w:t xml:space="preserve"> J的功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sz w:val="21"/>
          <w:szCs w:val="21"/>
        </w:rPr>
        <w:t>再从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点移到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点，静电力做了1.2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cs="Times New Roman"/>
          <w:sz w:val="21"/>
          <w:szCs w:val="21"/>
        </w:rPr>
        <w:t>10</w:t>
      </w:r>
      <w:r>
        <w:rPr>
          <w:rFonts w:hint="eastAsia" w:ascii="Times New Roman" w:hAnsi="Times New Roman" w:cs="Times New Roman"/>
          <w:sz w:val="21"/>
          <w:szCs w:val="21"/>
          <w:vertAlign w:val="superscript"/>
          <w:lang w:val="en-US" w:eastAsia="zh-CN"/>
        </w:rPr>
        <w:t>-5</w:t>
      </w:r>
      <w:r>
        <w:rPr>
          <w:rFonts w:hint="eastAsia" w:ascii="Times New Roman" w:hAnsi="Times New Roman" w:cs="Times New Roman"/>
          <w:sz w:val="21"/>
          <w:szCs w:val="21"/>
        </w:rPr>
        <w:t xml:space="preserve"> J的功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。已知</w:t>
      </w:r>
      <w:r>
        <w:rPr>
          <w:rFonts w:hint="eastAsia" w:ascii="Times New Roman" w:hAnsi="Times New Roman" w:cs="Times New Roman"/>
          <w:sz w:val="21"/>
          <w:szCs w:val="21"/>
        </w:rPr>
        <w:t>电场的方向与△ABC所在的平面平行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4AF88F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cs="Times New Roman"/>
          <w:sz w:val="21"/>
          <w:szCs w:val="21"/>
        </w:rPr>
        <w:t>、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两点间的电势差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sz w:val="21"/>
          <w:szCs w:val="21"/>
        </w:rPr>
        <w:t>和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</w:rPr>
        <w:t>、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sz w:val="21"/>
          <w:szCs w:val="21"/>
        </w:rPr>
        <w:t>两点间的电势差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BC</w:t>
      </w:r>
      <w:r>
        <w:rPr>
          <w:rFonts w:hint="eastAsia" w:ascii="Times New Roman" w:hAnsi="Times New Roman" w:cs="Times New Roman"/>
          <w:sz w:val="21"/>
          <w:szCs w:val="21"/>
        </w:rPr>
        <w:t>分别为多少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？</w:t>
      </w:r>
    </w:p>
    <w:p w14:paraId="51885B27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rPr>
          <w:rFonts w:hint="eastAsia" w:ascii="Times New Roman" w:hAnsi="Times New Roman" w:cs="Times New Roman"/>
          <w:i w:val="0"/>
          <w:iCs w:val="0"/>
          <w:sz w:val="21"/>
          <w:szCs w:val="21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如果规定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点的电势为0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则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点和</w:t>
      </w:r>
      <w:r>
        <w:rPr>
          <w:rFonts w:hint="eastAsia" w:ascii="Times New Roman" w:hAnsi="Times New Roman" w:cs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</w:rPr>
        <w:t>点的电势分别为多少?</w:t>
      </w:r>
    </w:p>
    <w:p w14:paraId="2F9BB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eastAsia="zh-CN"/>
        </w:rPr>
        <w:t>（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1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eastAsia="zh-CN"/>
        </w:rPr>
        <w:t>）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4V   -2V  （2）4V   2V</w:t>
      </w:r>
    </w:p>
    <w:p w14:paraId="5FC12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根据电势差的定义式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有</w:t>
      </w:r>
      <w:r>
        <w:rPr>
          <w:rFonts w:hint="eastAsia" w:ascii="Times New Roman" w:hAnsi="Times New Roman" w:cs="Times New Roman"/>
          <w:color w:val="FF0000"/>
          <w:position w:val="-28"/>
          <w:sz w:val="21"/>
          <w:szCs w:val="21"/>
        </w:rPr>
        <w:object>
          <v:shape id="_x0000_i1062" o:spt="75" type="#_x0000_t75" style="height:35pt;width:161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62" DrawAspect="Content" ObjectID="_1468075732" r:id="rId2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color w:val="FF0000"/>
          <w:position w:val="-28"/>
          <w:sz w:val="21"/>
          <w:szCs w:val="21"/>
        </w:rPr>
        <w:object>
          <v:shape id="_x0000_i1063" o:spt="75" type="#_x0000_t75" style="height:35pt;width:159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63" DrawAspect="Content" ObjectID="_1468075733" r:id="rId2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。</w:t>
      </w:r>
    </w:p>
    <w:p w14:paraId="4A561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）由于规定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eastAsia="zh-CN"/>
        </w:rPr>
        <w:t>B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点的电势为0，则有</w:t>
      </w:r>
      <w:r>
        <w:rPr>
          <w:rFonts w:hint="eastAsia" w:ascii="Times New Roman" w:hAnsi="Times New Roman" w:cs="Times New Roman"/>
          <w:color w:val="FF0000"/>
          <w:position w:val="-10"/>
          <w:sz w:val="21"/>
          <w:szCs w:val="21"/>
          <w:lang w:eastAsia="zh-CN"/>
        </w:rPr>
        <w:object>
          <v:shape id="_x0000_i1064" o:spt="75" type="#_x0000_t75" style="height:17pt;width:69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64" DrawAspect="Content" ObjectID="_1468075734" r:id="rId2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，解得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点的电势为</w:t>
      </w:r>
      <w:r>
        <w:rPr>
          <w:rFonts w:hint="eastAsia" w:ascii="Times New Roman" w:hAnsi="Times New Roman" w:cs="Times New Roman"/>
          <w:color w:val="FF0000"/>
          <w:position w:val="-10"/>
          <w:sz w:val="21"/>
          <w:szCs w:val="21"/>
          <w:lang w:eastAsia="zh-CN"/>
        </w:rPr>
        <w:object>
          <v:shape id="_x0000_i1065" o:spt="75" type="#_x0000_t75" style="height:17pt;width:12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65" DrawAspect="Content" ObjectID="_1468075735" r:id="rId2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color w:val="FF0000"/>
          <w:position w:val="-12"/>
          <w:sz w:val="21"/>
          <w:szCs w:val="21"/>
          <w:lang w:eastAsia="zh-CN"/>
        </w:rPr>
        <w:object>
          <v:shape id="_x0000_i1066" o:spt="75" type="#_x0000_t75" style="height:18pt;width:70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66" DrawAspect="Content" ObjectID="_1468075736" r:id="rId3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解得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点的电势为</w:t>
      </w:r>
      <w:r>
        <w:rPr>
          <w:rFonts w:hint="eastAsia" w:ascii="Times New Roman" w:hAnsi="Times New Roman" w:cs="Times New Roman"/>
          <w:color w:val="FF0000"/>
          <w:position w:val="-12"/>
          <w:sz w:val="21"/>
          <w:szCs w:val="21"/>
          <w:lang w:eastAsia="zh-CN"/>
        </w:rPr>
        <w:object>
          <v:shape id="_x0000_i1067" o:spt="75" type="#_x0000_t75" style="height:18pt;width:170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67" DrawAspect="Content" ObjectID="_1468075737" r:id="rId3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。</w:t>
      </w:r>
    </w:p>
    <w:p w14:paraId="54C56CA0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754FC1DA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rPr>
          <w:rFonts w:ascii="Times New Roman" w:hAnsi="Times New Roman" w:cs="Times New Roman"/>
          <w:sz w:val="21"/>
          <w:szCs w:val="21"/>
        </w:rPr>
      </w:pPr>
      <w:bookmarkStart w:id="0" w:name="_GoBack"/>
      <w:r>
        <w:rPr>
          <w:rFonts w:hint="default" w:ascii="Times New Roman" w:hAnsi="Times New Roman" w:cs="Times New Roman"/>
          <w:sz w:val="21"/>
          <w:szCs w:val="21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4079875</wp:posOffset>
            </wp:positionH>
            <wp:positionV relativeFrom="paragraph">
              <wp:posOffset>145415</wp:posOffset>
            </wp:positionV>
            <wp:extent cx="1074420" cy="908685"/>
            <wp:effectExtent l="0" t="0" r="11430" b="5715"/>
            <wp:wrapSquare wrapText="bothSides"/>
            <wp:docPr id="63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8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/>
          <w:sz w:val="21"/>
          <w:szCs w:val="21"/>
        </w:rPr>
        <w:t>如图所示，等边</w:t>
      </w:r>
      <w:r>
        <w:rPr>
          <w:rFonts w:hint="eastAsia" w:ascii="宋体" w:hAnsi="宋体" w:eastAsia="宋体" w:cs="宋体"/>
          <w:sz w:val="21"/>
          <w:szCs w:val="21"/>
        </w:rPr>
        <w:t>△</w:t>
      </w:r>
      <w:r>
        <w:rPr>
          <w:rFonts w:ascii="Times New Roman" w:hAnsi="Times New Roman" w:cs="Times New Roman"/>
          <w:i/>
          <w:sz w:val="21"/>
          <w:szCs w:val="21"/>
        </w:rPr>
        <w:t>ABC</w:t>
      </w:r>
      <w:r>
        <w:rPr>
          <w:rFonts w:ascii="Times New Roman" w:hAnsi="Times New Roman" w:cs="Times New Roman"/>
          <w:sz w:val="21"/>
          <w:szCs w:val="21"/>
        </w:rPr>
        <w:t>所在平面与匀强电场平行，其中电势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B</w:t>
      </w:r>
      <w:r>
        <w:rPr>
          <w:rFonts w:ascii="Times New Roman" w:hAnsi="Times New Roman" w:cs="Times New Roman"/>
          <w:sz w:val="21"/>
          <w:szCs w:val="21"/>
        </w:rPr>
        <w:t>＝2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C</w:t>
      </w:r>
      <w:r>
        <w:rPr>
          <w:rFonts w:ascii="Times New Roman" w:hAnsi="Times New Roman" w:cs="Times New Roman"/>
          <w:sz w:val="21"/>
          <w:szCs w:val="21"/>
        </w:rPr>
        <w:t>＝3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>&gt;0)，保持该电场的大小和方向不变，让等边三角形以</w:t>
      </w:r>
      <w:r>
        <w:rPr>
          <w:rFonts w:ascii="Times New Roman" w:hAnsi="Times New Roman" w:cs="Times New Roman"/>
          <w:i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点为轴在纸面内顺时针转过30°，到</w:t>
      </w:r>
      <w:r>
        <w:rPr>
          <w:rFonts w:hint="eastAsia" w:ascii="宋体" w:hAnsi="宋体" w:eastAsia="宋体" w:cs="宋体"/>
          <w:sz w:val="21"/>
          <w:szCs w:val="21"/>
        </w:rPr>
        <w:t>△</w:t>
      </w:r>
      <w:r>
        <w:rPr>
          <w:rFonts w:ascii="Times New Roman" w:hAnsi="Times New Roman" w:cs="Times New Roman"/>
          <w:i/>
          <w:sz w:val="21"/>
          <w:szCs w:val="21"/>
        </w:rPr>
        <w:t>AB</w:t>
      </w:r>
      <w:r>
        <w:rPr>
          <w:rFonts w:ascii="Times New Roman" w:hAnsi="Times New Roman" w:cs="Times New Roman"/>
          <w:sz w:val="21"/>
          <w:szCs w:val="21"/>
        </w:rPr>
        <w:t>′</w:t>
      </w:r>
      <w:r>
        <w:rPr>
          <w:rFonts w:ascii="Times New Roman" w:hAnsi="Times New Roman" w:cs="Times New Roman"/>
          <w:i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′位置，则此时的</w:t>
      </w:r>
      <w:r>
        <w:rPr>
          <w:rFonts w:ascii="Times New Roman" w:hAnsi="Times New Roman" w:cs="Times New Roman"/>
          <w:i/>
          <w:sz w:val="21"/>
          <w:szCs w:val="21"/>
        </w:rPr>
        <w:t>C</w:t>
      </w:r>
      <w:r>
        <w:rPr>
          <w:rFonts w:ascii="Times New Roman" w:hAnsi="Times New Roman" w:cs="Times New Roman"/>
          <w:sz w:val="21"/>
          <w:szCs w:val="21"/>
        </w:rPr>
        <w:t>′点电势为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</w:rPr>
        <w:t>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 w14:paraId="1616B62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 xml:space="preserve">  B．2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 xml:space="preserve">  C.</w:t>
      </w:r>
      <w:r>
        <w:rPr>
          <w:rFonts w:ascii="Times New Roman" w:hAnsi="Times New Roman" w:cs="Times New Roman"/>
          <w:sz w:val="21"/>
          <w:szCs w:val="21"/>
        </w:rPr>
        <w:fldChar w:fldCharType="begin"/>
      </w:r>
      <w:r>
        <w:rPr>
          <w:rFonts w:ascii="Times New Roman" w:hAnsi="Times New Roman" w:cs="Times New Roman"/>
          <w:sz w:val="21"/>
          <w:szCs w:val="21"/>
        </w:rPr>
        <w:instrText xml:space="preserve">eq \r(3)</w:instrText>
      </w:r>
      <w:r>
        <w:rPr>
          <w:rFonts w:ascii="Times New Roman" w:hAnsi="Times New Roman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 xml:space="preserve">  D．(1＋</w:t>
      </w:r>
      <w:r>
        <w:rPr>
          <w:rFonts w:ascii="Times New Roman" w:hAnsi="Times New Roman" w:cs="Times New Roman"/>
          <w:sz w:val="21"/>
          <w:szCs w:val="21"/>
        </w:rPr>
        <w:fldChar w:fldCharType="begin"/>
      </w:r>
      <w:r>
        <w:rPr>
          <w:rFonts w:ascii="Times New Roman" w:hAnsi="Times New Roman" w:cs="Times New Roman"/>
          <w:sz w:val="21"/>
          <w:szCs w:val="21"/>
        </w:rPr>
        <w:instrText xml:space="preserve">eq \r(3)</w:instrText>
      </w:r>
      <w:r>
        <w:rPr>
          <w:rFonts w:ascii="Times New Roman" w:hAnsi="Times New Roman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)</w:t>
      </w:r>
      <w:r>
        <w:rPr>
          <w:rFonts w:ascii="Times New Roman" w:hAnsi="Times New Roman" w:cs="Times New Roman"/>
          <w:i/>
          <w:sz w:val="21"/>
          <w:szCs w:val="21"/>
        </w:rPr>
        <w:t>φ</w:t>
      </w:r>
    </w:p>
    <w:p w14:paraId="58E534B2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312" w:lineRule="auto"/>
        <w:jc w:val="left"/>
        <w:textAlignment w:val="auto"/>
        <w:rPr>
          <w:rFonts w:ascii="Times New Roman" w:hAnsi="Times New Roman" w:cs="Times New Roman"/>
          <w:color w:val="FF0000"/>
          <w:sz w:val="21"/>
          <w:szCs w:val="21"/>
          <w:u w:val="single"/>
        </w:rPr>
      </w:pP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D</w:t>
      </w:r>
    </w:p>
    <w:p w14:paraId="3C260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cs="Times New Roman" w:eastAsiaTheme="minorEastAsia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【解析】利用等分法可确定匀强电场方向从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C</w:t>
      </w:r>
      <w:r>
        <w:rPr>
          <w:rFonts w:ascii="Times New Roman" w:hAnsi="Times New Roman" w:cs="Times New Roman"/>
          <w:color w:val="FF0000"/>
          <w:sz w:val="21"/>
          <w:szCs w:val="21"/>
        </w:rPr>
        <w:t>指向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color w:val="FF0000"/>
          <w:sz w:val="21"/>
          <w:szCs w:val="21"/>
        </w:rPr>
        <w:t>，设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AC</w:t>
      </w:r>
      <w:r>
        <w:rPr>
          <w:rFonts w:ascii="Times New Roman" w:hAnsi="Times New Roman" w:cs="Times New Roman"/>
          <w:color w:val="FF0000"/>
          <w:sz w:val="21"/>
          <w:szCs w:val="21"/>
        </w:rPr>
        <w:t>长度为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L</w:t>
      </w:r>
      <w:r>
        <w:rPr>
          <w:rFonts w:ascii="Times New Roman" w:hAnsi="Times New Roman" w:cs="Times New Roman"/>
          <w:color w:val="FF0000"/>
          <w:sz w:val="21"/>
          <w:szCs w:val="21"/>
        </w:rPr>
        <w:t>，则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\f(2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φ,L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，由几何知识得，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C</w:t>
      </w:r>
      <w:r>
        <w:rPr>
          <w:rFonts w:ascii="Times New Roman" w:hAnsi="Times New Roman" w:cs="Times New Roman"/>
          <w:color w:val="FF0000"/>
          <w:sz w:val="21"/>
          <w:szCs w:val="21"/>
        </w:rPr>
        <w:t>′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color w:val="FF0000"/>
          <w:sz w:val="21"/>
          <w:szCs w:val="21"/>
        </w:rPr>
        <w:t>沿电场线方向的距离为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d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C</w: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t>′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A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L</w:t>
      </w:r>
      <w:r>
        <w:rPr>
          <w:rFonts w:ascii="Times New Roman" w:hAnsi="Times New Roman" w:cs="Times New Roman"/>
          <w:color w:val="FF0000"/>
          <w:sz w:val="21"/>
          <w:szCs w:val="21"/>
        </w:rPr>
        <w:t>cos 30°＝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\f(\r(3)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,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2)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L</w:t>
      </w:r>
      <w:r>
        <w:rPr>
          <w:rFonts w:ascii="Times New Roman" w:hAnsi="Times New Roman" w:cs="Times New Roman"/>
          <w:color w:val="FF0000"/>
          <w:sz w:val="21"/>
          <w:szCs w:val="21"/>
        </w:rPr>
        <w:t>，由电势差与电场强度的关系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U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C</w: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t>′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A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C</w: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t>′</w:t>
      </w:r>
      <w:r>
        <w:rPr>
          <w:rFonts w:ascii="Times New Roman" w:hAnsi="Times New Roman" w:cs="Times New Roman"/>
          <w:color w:val="FF0000"/>
          <w:sz w:val="21"/>
          <w:szCs w:val="21"/>
        </w:rPr>
        <w:t>－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A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Ed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C</w: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t>′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A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\f(2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φ,L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·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\f(\r(3)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L,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2)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，解得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C</w: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t>′</w:t>
      </w:r>
      <w:r>
        <w:rPr>
          <w:rFonts w:ascii="Times New Roman" w:hAnsi="Times New Roman" w:cs="Times New Roman"/>
          <w:color w:val="FF0000"/>
          <w:sz w:val="21"/>
          <w:szCs w:val="21"/>
        </w:rPr>
        <w:t>＝(1＋</w: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eq \r(3)</w:instrText>
      </w:r>
      <w:r>
        <w:rPr>
          <w:rFonts w:ascii="Times New Roman" w:hAnsi="Times New Roman" w:cs="Times New Roman"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)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ascii="Times New Roman" w:hAnsi="Times New Roman" w:cs="Times New Roman"/>
          <w:color w:val="FF0000"/>
          <w:sz w:val="21"/>
          <w:szCs w:val="21"/>
        </w:rPr>
        <w:t>，故D正确</w: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。</w:t>
      </w:r>
    </w:p>
    <w:p w14:paraId="114AB445"/>
    <w:p w14:paraId="7D1A31DD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DF35A4"/>
    <w:rsid w:val="1F192994"/>
    <w:rsid w:val="2074194C"/>
    <w:rsid w:val="21733A6D"/>
    <w:rsid w:val="256B4972"/>
    <w:rsid w:val="30E57BC8"/>
    <w:rsid w:val="31837ABD"/>
    <w:rsid w:val="37BB437D"/>
    <w:rsid w:val="3A091644"/>
    <w:rsid w:val="3ED734A6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B56564E"/>
    <w:rsid w:val="5DD50A81"/>
    <w:rsid w:val="5DDD390F"/>
    <w:rsid w:val="5DE50D1C"/>
    <w:rsid w:val="616650DA"/>
    <w:rsid w:val="61AB6AC8"/>
    <w:rsid w:val="645038A3"/>
    <w:rsid w:val="656136E1"/>
    <w:rsid w:val="6AC40451"/>
    <w:rsid w:val="78C86137"/>
    <w:rsid w:val="79F05B90"/>
    <w:rsid w:val="7B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image" Target="media/image18.png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8531771433754F62B5A6E3F6E904268F_13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